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27B" w:rsidRDefault="0024127B" w:rsidP="0024127B">
      <w:pPr>
        <w:jc w:val="center"/>
        <w:rPr>
          <w:rFonts w:ascii="Times New Roman" w:hAnsi="Times New Roman"/>
          <w:b/>
          <w:bCs/>
          <w:szCs w:val="24"/>
        </w:rPr>
      </w:pPr>
      <w:r w:rsidRPr="0024127B">
        <w:rPr>
          <w:rFonts w:ascii="Times New Roman" w:hAnsi="Times New Roman"/>
          <w:b/>
          <w:bCs/>
          <w:szCs w:val="24"/>
        </w:rPr>
        <w:t>МЕТОДИКА ЗА КОМПЛЕКСНА ОЦЕНКА НА ОФЕРТИТЕ</w:t>
      </w:r>
    </w:p>
    <w:p w:rsidR="0024127B" w:rsidRPr="0024127B" w:rsidRDefault="0024127B" w:rsidP="0024127B">
      <w:pPr>
        <w:jc w:val="center"/>
        <w:rPr>
          <w:rFonts w:ascii="Times New Roman" w:hAnsi="Times New Roman"/>
          <w:szCs w:val="24"/>
        </w:rPr>
      </w:pPr>
    </w:p>
    <w:p w:rsidR="00234227" w:rsidRPr="0024127B" w:rsidRDefault="0024127B" w:rsidP="0024127B">
      <w:pPr>
        <w:jc w:val="both"/>
        <w:rPr>
          <w:rFonts w:ascii="Times New Roman" w:hAnsi="Times New Roman"/>
          <w:szCs w:val="24"/>
        </w:rPr>
      </w:pPr>
      <w:r w:rsidRPr="0024127B">
        <w:rPr>
          <w:rFonts w:ascii="Times New Roman" w:hAnsi="Times New Roman"/>
          <w:szCs w:val="24"/>
        </w:rPr>
        <w:t>По процедура за определяне на изпълнител чрез „Избор с публична покана“ по реда на ПМС 160/01.07.2016 г. във връзка с чл.50, ал.2, т.2 от ЗУСЕСИФ с предмет:</w:t>
      </w:r>
    </w:p>
    <w:p w:rsidR="0045201E" w:rsidRPr="0024127B" w:rsidRDefault="00234227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24127B">
        <w:rPr>
          <w:rFonts w:ascii="Times New Roman" w:hAnsi="Times New Roman"/>
          <w:b/>
          <w:szCs w:val="24"/>
        </w:rPr>
        <w:t>“</w:t>
      </w:r>
      <w:r w:rsidR="0045201E" w:rsidRPr="0024127B">
        <w:rPr>
          <w:rFonts w:ascii="Times New Roman" w:hAnsi="Times New Roman"/>
          <w:szCs w:val="24"/>
          <w:shd w:val="clear" w:color="auto" w:fill="FFFFFF"/>
        </w:rPr>
        <w:t>Предоставяне на професионално обучение за придобиване на професионалната квалификация на заети лица:</w:t>
      </w:r>
    </w:p>
    <w:p w:rsidR="0045201E" w:rsidRPr="0024127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1: Професия 482030 Оператор на компютър, Специалност 4820301 Текстообработване - I СПК;</w:t>
      </w:r>
    </w:p>
    <w:p w:rsidR="0045201E" w:rsidRPr="0024127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2: Професия 523010 Техник по комуникационни системи, Специалност 5230102 Телекомуникационни системи - III СПК;</w:t>
      </w:r>
    </w:p>
    <w:p w:rsidR="0045201E" w:rsidRPr="0024127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3: Професия 525010 Техник по транспортна техника, Специалност 5250101 Автотранспортна техника - III СПК;</w:t>
      </w:r>
    </w:p>
    <w:p w:rsidR="0045201E" w:rsidRPr="0024127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4: Професия 341020 Продавач – консултант, Специалност 3410201 Продавач - консултант - II СПК;</w:t>
      </w:r>
    </w:p>
    <w:p w:rsidR="00234227" w:rsidRPr="0024127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b/>
          <w:szCs w:val="24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5: Професия 345050 Сътрудник в малък и среден бизнес, Специалност 3450501 Малък и среден бизнес - II СПК;</w:t>
      </w:r>
      <w:r w:rsidR="00234227" w:rsidRPr="0024127B">
        <w:rPr>
          <w:rFonts w:ascii="Times New Roman" w:hAnsi="Times New Roman"/>
          <w:b/>
          <w:szCs w:val="24"/>
        </w:rPr>
        <w:t>”</w:t>
      </w:r>
    </w:p>
    <w:p w:rsidR="0024127B" w:rsidRDefault="0024127B" w:rsidP="0024127B">
      <w:pPr>
        <w:pStyle w:val="Default"/>
      </w:pPr>
    </w:p>
    <w:p w:rsidR="0024127B" w:rsidRPr="00BE68D6" w:rsidRDefault="0024127B" w:rsidP="0024127B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BE68D6">
        <w:rPr>
          <w:rFonts w:ascii="Times New Roman" w:hAnsi="Times New Roman"/>
          <w:szCs w:val="24"/>
        </w:rPr>
        <w:t xml:space="preserve"> Настоящата методика представлява съвкупност от етапи и правила, които имат за цел да определят начина, по който ще се извърши класиране на офертите и ще се определи изпълнителя на процедура ’’избор с публична покана” с предмет </w:t>
      </w:r>
      <w:r w:rsidRPr="00BE68D6">
        <w:rPr>
          <w:rFonts w:ascii="Times New Roman" w:hAnsi="Times New Roman"/>
          <w:b/>
          <w:szCs w:val="24"/>
        </w:rPr>
        <w:t>“</w:t>
      </w:r>
      <w:r w:rsidRPr="00BE68D6">
        <w:rPr>
          <w:rFonts w:ascii="Times New Roman" w:hAnsi="Times New Roman"/>
          <w:szCs w:val="24"/>
          <w:shd w:val="clear" w:color="auto" w:fill="FFFFFF"/>
        </w:rPr>
        <w:t>Предоставяне на професионално обучение за придобиване на професионалната квалификация на заети лица:</w:t>
      </w:r>
    </w:p>
    <w:p w:rsidR="0024127B" w:rsidRPr="00BE68D6" w:rsidRDefault="0024127B" w:rsidP="0024127B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BE68D6">
        <w:rPr>
          <w:rFonts w:ascii="Times New Roman" w:hAnsi="Times New Roman"/>
          <w:szCs w:val="24"/>
          <w:shd w:val="clear" w:color="auto" w:fill="FFFFFF"/>
        </w:rPr>
        <w:t>Обособена позиция 1: Професия 482030 Оператор на компютър, Специалност 4820301 Текстообработване - I СПК;</w:t>
      </w:r>
    </w:p>
    <w:p w:rsidR="0024127B" w:rsidRPr="00BE68D6" w:rsidRDefault="0024127B" w:rsidP="0024127B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BE68D6">
        <w:rPr>
          <w:rFonts w:ascii="Times New Roman" w:hAnsi="Times New Roman"/>
          <w:szCs w:val="24"/>
          <w:shd w:val="clear" w:color="auto" w:fill="FFFFFF"/>
        </w:rPr>
        <w:t>Обособена позиция 2: Професия 523010 Техник по комуникационни системи, Специалност 5230102 Телекомуникационни системи - III СПК;</w:t>
      </w:r>
    </w:p>
    <w:p w:rsidR="0024127B" w:rsidRPr="00BE68D6" w:rsidRDefault="0024127B" w:rsidP="0024127B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BE68D6">
        <w:rPr>
          <w:rFonts w:ascii="Times New Roman" w:hAnsi="Times New Roman"/>
          <w:szCs w:val="24"/>
          <w:shd w:val="clear" w:color="auto" w:fill="FFFFFF"/>
        </w:rPr>
        <w:t>Обособена позиция 3: Професия 525010 Техник по транспортна техника, Специалност 5250101 Автотранспортна техника - III СПК;</w:t>
      </w:r>
    </w:p>
    <w:p w:rsidR="0024127B" w:rsidRPr="0024127B" w:rsidRDefault="0024127B" w:rsidP="0024127B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4: Професия 341020 Продавач – консултант, Специалност 3410201 Продавач - консултант - II СПК;</w:t>
      </w:r>
    </w:p>
    <w:p w:rsidR="0024127B" w:rsidRPr="0024127B" w:rsidRDefault="0024127B" w:rsidP="0024127B">
      <w:pPr>
        <w:tabs>
          <w:tab w:val="left" w:pos="3045"/>
          <w:tab w:val="left" w:pos="7845"/>
        </w:tabs>
        <w:jc w:val="both"/>
        <w:rPr>
          <w:rFonts w:ascii="Times New Roman" w:hAnsi="Times New Roman"/>
          <w:b/>
          <w:szCs w:val="24"/>
        </w:rPr>
      </w:pPr>
      <w:r w:rsidRPr="0024127B">
        <w:rPr>
          <w:rFonts w:ascii="Times New Roman" w:hAnsi="Times New Roman"/>
          <w:szCs w:val="24"/>
          <w:shd w:val="clear" w:color="auto" w:fill="FFFFFF"/>
        </w:rPr>
        <w:t>Обособена позиция 5: Професия 345050 Сътрудник в малък и среден бизнес, Специалност 3450501 Малък и среден бизнес - II СПК;</w:t>
      </w:r>
      <w:r w:rsidRPr="0024127B">
        <w:rPr>
          <w:rFonts w:ascii="Times New Roman" w:hAnsi="Times New Roman"/>
          <w:b/>
          <w:szCs w:val="24"/>
        </w:rPr>
        <w:t>”</w:t>
      </w:r>
    </w:p>
    <w:p w:rsidR="0024127B" w:rsidRDefault="0024127B" w:rsidP="0024127B">
      <w:pPr>
        <w:jc w:val="both"/>
        <w:rPr>
          <w:rFonts w:ascii="Times New Roman" w:hAnsi="Times New Roman"/>
          <w:szCs w:val="24"/>
        </w:rPr>
      </w:pPr>
    </w:p>
    <w:p w:rsidR="0024127B" w:rsidRDefault="0024127B" w:rsidP="0024127B">
      <w:pPr>
        <w:pStyle w:val="Default"/>
      </w:pPr>
    </w:p>
    <w:p w:rsidR="0024127B" w:rsidRPr="00DC4408" w:rsidRDefault="0024127B" w:rsidP="0024127B">
      <w:pPr>
        <w:pStyle w:val="Default"/>
      </w:pPr>
      <w:r w:rsidRPr="00DC4408">
        <w:t xml:space="preserve"> </w:t>
      </w:r>
      <w:r w:rsidRPr="00DC4408">
        <w:rPr>
          <w:b/>
          <w:bCs/>
        </w:rPr>
        <w:t xml:space="preserve">ПЪРВИ ЕТАП: АДМИНИСТРАТИВНА ПРОВЕРКА </w:t>
      </w:r>
    </w:p>
    <w:p w:rsidR="0024127B" w:rsidRPr="00DC4408" w:rsidRDefault="0024127B" w:rsidP="0060245B">
      <w:pPr>
        <w:pStyle w:val="Default"/>
        <w:jc w:val="both"/>
      </w:pPr>
      <w:r w:rsidRPr="00DC4408">
        <w:t xml:space="preserve">Комисията извършва административна проверка за окомплектоване на подадените документи и съответствието им с изискванията, обявени в документацията за участие. </w:t>
      </w:r>
    </w:p>
    <w:p w:rsidR="0024127B" w:rsidRPr="00DC4408" w:rsidRDefault="0024127B" w:rsidP="0060245B">
      <w:pPr>
        <w:pStyle w:val="Default"/>
        <w:jc w:val="both"/>
      </w:pPr>
      <w:r w:rsidRPr="00DC4408">
        <w:t xml:space="preserve">Кандидати, чиито оферти не покриват поставените минимални изисквания, ще бъдат отстранени и техните оферти няма да бъдат класирани. </w:t>
      </w:r>
    </w:p>
    <w:p w:rsidR="0024127B" w:rsidRPr="00DC4408" w:rsidRDefault="0024127B" w:rsidP="0060245B">
      <w:pPr>
        <w:pStyle w:val="Default"/>
        <w:jc w:val="both"/>
      </w:pPr>
      <w:r w:rsidRPr="00DC4408">
        <w:t xml:space="preserve">Комисията отбелязва в протокол офертите, които са преминали успешно първия етап от оценяването. </w:t>
      </w:r>
    </w:p>
    <w:p w:rsidR="0024127B" w:rsidRPr="00DC4408" w:rsidRDefault="0024127B" w:rsidP="0060245B">
      <w:pPr>
        <w:jc w:val="both"/>
        <w:rPr>
          <w:rFonts w:ascii="Times New Roman" w:hAnsi="Times New Roman"/>
          <w:szCs w:val="24"/>
        </w:rPr>
      </w:pPr>
      <w:r w:rsidRPr="00DC4408">
        <w:rPr>
          <w:rFonts w:ascii="Times New Roman" w:hAnsi="Times New Roman"/>
          <w:szCs w:val="24"/>
        </w:rPr>
        <w:t>Само оферти, преминали първи етап подлежат на оценка на втори етап.</w:t>
      </w:r>
    </w:p>
    <w:p w:rsidR="0024127B" w:rsidRPr="00DC4408" w:rsidRDefault="0024127B" w:rsidP="0024127B">
      <w:pPr>
        <w:pStyle w:val="Default"/>
      </w:pPr>
    </w:p>
    <w:p w:rsidR="0024127B" w:rsidRPr="00DC4408" w:rsidRDefault="0024127B" w:rsidP="0024127B">
      <w:pPr>
        <w:pStyle w:val="Default"/>
      </w:pPr>
      <w:r w:rsidRPr="00DC4408">
        <w:t xml:space="preserve"> </w:t>
      </w:r>
      <w:r w:rsidRPr="00DC4408">
        <w:rPr>
          <w:b/>
          <w:bCs/>
        </w:rPr>
        <w:t xml:space="preserve">ВТОРИ ЕТАП: ОЦЕНКА НА ОФЕРТИТЕ ПО КРИТЕРИЙ „ОПТИМАЛНО </w:t>
      </w:r>
    </w:p>
    <w:p w:rsidR="0024127B" w:rsidRPr="00DC4408" w:rsidRDefault="0024127B" w:rsidP="0024127B">
      <w:pPr>
        <w:pStyle w:val="Default"/>
      </w:pPr>
      <w:r w:rsidRPr="00DC4408">
        <w:rPr>
          <w:b/>
          <w:bCs/>
        </w:rPr>
        <w:t xml:space="preserve">СЪОТНОШЕНИЕ КАЧЕСТВО-ЦЕНА“ </w:t>
      </w:r>
    </w:p>
    <w:p w:rsidR="0024127B" w:rsidRPr="00DC4408" w:rsidRDefault="0024127B" w:rsidP="0024127B">
      <w:pPr>
        <w:pStyle w:val="Default"/>
      </w:pPr>
      <w:r w:rsidRPr="00DC4408">
        <w:lastRenderedPageBreak/>
        <w:t xml:space="preserve">В настоящата процедура елементът „цена“ е фиксиран и не участва като показател за оценка и класиране на кандидатите. </w:t>
      </w:r>
    </w:p>
    <w:p w:rsidR="0024127B" w:rsidRDefault="0024127B" w:rsidP="0024127B">
      <w:pPr>
        <w:jc w:val="both"/>
        <w:rPr>
          <w:rFonts w:ascii="Times New Roman" w:hAnsi="Times New Roman"/>
          <w:szCs w:val="24"/>
        </w:rPr>
      </w:pPr>
      <w:r w:rsidRPr="00DC4408">
        <w:rPr>
          <w:rFonts w:ascii="Times New Roman" w:hAnsi="Times New Roman"/>
          <w:szCs w:val="24"/>
        </w:rPr>
        <w:t>В методиката се съдържат само показатели, свързани с качеството на предмета на процедурата. Във втория етап подлежат на разглеждане единствено оферти, които успешно са преминали първия етап на оценяване.</w:t>
      </w:r>
    </w:p>
    <w:p w:rsidR="0060245B" w:rsidRDefault="0060245B" w:rsidP="0024127B">
      <w:pPr>
        <w:jc w:val="both"/>
        <w:rPr>
          <w:rFonts w:ascii="Times New Roman" w:hAnsi="Times New Roman"/>
          <w:szCs w:val="24"/>
        </w:rPr>
      </w:pPr>
    </w:p>
    <w:p w:rsidR="001F0BDF" w:rsidRPr="00DC4408" w:rsidRDefault="0060245B" w:rsidP="0024127B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Методиката се прилага за всички обособени позиции по процедурата за избор на изпълните</w:t>
      </w:r>
      <w:r w:rsidR="003D6B5D">
        <w:rPr>
          <w:rFonts w:ascii="Times New Roman" w:hAnsi="Times New Roman"/>
          <w:szCs w:val="24"/>
        </w:rPr>
        <w:t>л</w:t>
      </w:r>
      <w:r>
        <w:rPr>
          <w:rFonts w:ascii="Times New Roman" w:hAnsi="Times New Roman"/>
          <w:szCs w:val="24"/>
        </w:rPr>
        <w:t>.</w:t>
      </w:r>
    </w:p>
    <w:p w:rsidR="0024127B" w:rsidRPr="00DC4408" w:rsidRDefault="0024127B" w:rsidP="0024127B">
      <w:pPr>
        <w:pStyle w:val="Default"/>
      </w:pPr>
    </w:p>
    <w:p w:rsidR="0024127B" w:rsidRPr="00DC4408" w:rsidRDefault="0024127B" w:rsidP="0024127B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DC4408">
        <w:rPr>
          <w:rFonts w:ascii="Times New Roman" w:hAnsi="Times New Roman"/>
          <w:szCs w:val="24"/>
        </w:rPr>
        <w:t>Показатели и тежест в комплексната оценка</w:t>
      </w:r>
    </w:p>
    <w:p w:rsidR="0024127B" w:rsidRDefault="0024127B" w:rsidP="0024127B">
      <w:pPr>
        <w:pStyle w:val="Default"/>
      </w:pPr>
      <w:r w:rsidRPr="00DC4408">
        <w:t xml:space="preserve">Офертите ще бъдат оценявани по всеки критерий една след друга по реда на тяхното получаване. </w:t>
      </w:r>
    </w:p>
    <w:p w:rsidR="00306E83" w:rsidRPr="00DC4408" w:rsidRDefault="00306E83" w:rsidP="0024127B">
      <w:pPr>
        <w:pStyle w:val="Default"/>
      </w:pPr>
      <w:r>
        <w:t>Показателите се прилагат за всички обособени позиции.</w:t>
      </w:r>
    </w:p>
    <w:p w:rsidR="0024127B" w:rsidRPr="00DC4408" w:rsidRDefault="0024127B" w:rsidP="0024127B">
      <w:pPr>
        <w:jc w:val="both"/>
        <w:rPr>
          <w:rFonts w:ascii="Times New Roman" w:hAnsi="Times New Roman"/>
          <w:szCs w:val="24"/>
        </w:rPr>
      </w:pPr>
      <w:r w:rsidRPr="00DC4408">
        <w:rPr>
          <w:rFonts w:ascii="Times New Roman" w:hAnsi="Times New Roman"/>
          <w:szCs w:val="24"/>
        </w:rPr>
        <w:t>В „Методиката за комплексна оценка на офертите” от документацията за участие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:rsidR="0024127B" w:rsidRPr="00DC4408" w:rsidRDefault="0024127B" w:rsidP="0024127B">
      <w:pPr>
        <w:jc w:val="both"/>
        <w:rPr>
          <w:rFonts w:ascii="Times New Roman" w:hAnsi="Times New Roman"/>
          <w:b/>
          <w:bCs/>
          <w:szCs w:val="24"/>
        </w:rPr>
      </w:pPr>
      <w:r w:rsidRPr="00DC4408">
        <w:rPr>
          <w:rFonts w:ascii="Times New Roman" w:hAnsi="Times New Roman"/>
          <w:b/>
          <w:bCs/>
          <w:szCs w:val="24"/>
        </w:rPr>
        <w:t>Комплексната оценка е сбор от точките по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3"/>
        <w:gridCol w:w="1540"/>
        <w:gridCol w:w="1468"/>
        <w:gridCol w:w="1657"/>
      </w:tblGrid>
      <w:tr w:rsidR="0024127B" w:rsidTr="007107D9">
        <w:trPr>
          <w:cantSplit/>
          <w:trHeight w:val="750"/>
        </w:trPr>
        <w:tc>
          <w:tcPr>
            <w:tcW w:w="2489" w:type="pct"/>
            <w:tcBorders>
              <w:bottom w:val="single" w:sz="4" w:space="0" w:color="FFFFFF"/>
            </w:tcBorders>
            <w:vAlign w:val="center"/>
          </w:tcPr>
          <w:p w:rsidR="0024127B" w:rsidRDefault="0024127B" w:rsidP="007107D9">
            <w:pPr>
              <w:pStyle w:val="a8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 - П</w:t>
            </w:r>
          </w:p>
          <w:p w:rsidR="0024127B" w:rsidRDefault="0024127B" w:rsidP="007107D9">
            <w:pPr>
              <w:pStyle w:val="a8"/>
              <w:ind w:firstLine="0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:rsidR="0024127B" w:rsidRDefault="0024127B" w:rsidP="007107D9">
            <w:pPr>
              <w:pStyle w:val="a8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:rsidR="0024127B" w:rsidRDefault="0024127B" w:rsidP="007107D9">
            <w:pPr>
              <w:pStyle w:val="a8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Максимално възможен брой точки</w:t>
            </w:r>
          </w:p>
        </w:tc>
        <w:tc>
          <w:tcPr>
            <w:tcW w:w="892" w:type="pct"/>
            <w:vAlign w:val="center"/>
          </w:tcPr>
          <w:p w:rsidR="0024127B" w:rsidRDefault="0024127B" w:rsidP="007107D9">
            <w:pPr>
              <w:pStyle w:val="a8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Символно обозначение</w:t>
            </w:r>
          </w:p>
          <w:p w:rsidR="0024127B" w:rsidRPr="006E49BA" w:rsidRDefault="0024127B" w:rsidP="007107D9">
            <w:pPr>
              <w:pStyle w:val="a8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 точките по показателя)</w:t>
            </w:r>
          </w:p>
        </w:tc>
      </w:tr>
      <w:tr w:rsidR="0024127B" w:rsidRPr="008F0A5B" w:rsidTr="007107D9">
        <w:tc>
          <w:tcPr>
            <w:tcW w:w="2489" w:type="pct"/>
          </w:tcPr>
          <w:p w:rsidR="0024127B" w:rsidRPr="008F0A5B" w:rsidRDefault="0024127B" w:rsidP="007107D9">
            <w:pPr>
              <w:pStyle w:val="a8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:rsidR="0024127B" w:rsidRPr="008F0A5B" w:rsidRDefault="0024127B" w:rsidP="007107D9">
            <w:pPr>
              <w:pStyle w:val="a8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90" w:type="pct"/>
          </w:tcPr>
          <w:p w:rsidR="0024127B" w:rsidRPr="008F0A5B" w:rsidRDefault="0024127B" w:rsidP="007107D9">
            <w:pPr>
              <w:pStyle w:val="a8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92" w:type="pct"/>
          </w:tcPr>
          <w:p w:rsidR="0024127B" w:rsidRPr="008F0A5B" w:rsidRDefault="0024127B" w:rsidP="007107D9">
            <w:pPr>
              <w:pStyle w:val="a8"/>
              <w:ind w:firstLine="0"/>
              <w:jc w:val="center"/>
              <w:rPr>
                <w:b/>
                <w:sz w:val="16"/>
                <w:szCs w:val="16"/>
              </w:rPr>
            </w:pPr>
            <w:r w:rsidRPr="008F0A5B">
              <w:rPr>
                <w:b/>
                <w:sz w:val="16"/>
                <w:szCs w:val="16"/>
              </w:rPr>
              <w:t>4</w:t>
            </w:r>
          </w:p>
        </w:tc>
      </w:tr>
      <w:tr w:rsidR="0024127B" w:rsidTr="007107D9">
        <w:tc>
          <w:tcPr>
            <w:tcW w:w="2489" w:type="pct"/>
          </w:tcPr>
          <w:p w:rsidR="0024127B" w:rsidRDefault="0024127B" w:rsidP="007107D9">
            <w:pPr>
              <w:pStyle w:val="a8"/>
              <w:ind w:firstLine="0"/>
            </w:pPr>
            <w:r>
              <w:t>1.</w:t>
            </w:r>
            <w:r w:rsidRPr="002625BA">
              <w:rPr>
                <w:b/>
              </w:rPr>
              <w:t xml:space="preserve"> Срок за стартиране на </w:t>
            </w:r>
            <w:r>
              <w:rPr>
                <w:b/>
              </w:rPr>
              <w:t>обученията</w:t>
            </w:r>
            <w:r>
              <w:t xml:space="preserve"> – </w:t>
            </w:r>
            <w:r>
              <w:rPr>
                <w:b/>
              </w:rPr>
              <w:t xml:space="preserve">П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829" w:type="pct"/>
          </w:tcPr>
          <w:p w:rsidR="0024127B" w:rsidRDefault="006A62BD" w:rsidP="007107D9">
            <w:pPr>
              <w:pStyle w:val="a8"/>
              <w:ind w:firstLine="0"/>
              <w:jc w:val="center"/>
            </w:pPr>
            <w:r>
              <w:rPr>
                <w:lang w:val="en-US"/>
              </w:rPr>
              <w:t>6</w:t>
            </w:r>
            <w:r>
              <w:t>0 % (0,</w:t>
            </w:r>
            <w:r>
              <w:rPr>
                <w:lang w:val="en-US"/>
              </w:rPr>
              <w:t>6</w:t>
            </w:r>
            <w:r w:rsidR="0024127B">
              <w:rPr>
                <w:lang w:val="en-US"/>
              </w:rPr>
              <w:t>0</w:t>
            </w:r>
            <w:r w:rsidR="0024127B">
              <w:t>)</w:t>
            </w:r>
          </w:p>
        </w:tc>
        <w:tc>
          <w:tcPr>
            <w:tcW w:w="790" w:type="pct"/>
          </w:tcPr>
          <w:p w:rsidR="0024127B" w:rsidRPr="0043679F" w:rsidRDefault="0024127B" w:rsidP="007107D9">
            <w:pPr>
              <w:pStyle w:val="a8"/>
              <w:ind w:firstLine="0"/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0</w:t>
            </w:r>
          </w:p>
        </w:tc>
        <w:tc>
          <w:tcPr>
            <w:tcW w:w="892" w:type="pct"/>
          </w:tcPr>
          <w:p w:rsidR="0024127B" w:rsidRDefault="0024127B" w:rsidP="007107D9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 </w:t>
            </w:r>
            <w:r>
              <w:rPr>
                <w:b/>
                <w:sz w:val="20"/>
                <w:szCs w:val="20"/>
              </w:rPr>
              <w:t>ср.</w:t>
            </w:r>
          </w:p>
        </w:tc>
      </w:tr>
      <w:tr w:rsidR="00686ABC" w:rsidTr="007107D9">
        <w:tc>
          <w:tcPr>
            <w:tcW w:w="2489" w:type="pct"/>
          </w:tcPr>
          <w:p w:rsidR="00686ABC" w:rsidRPr="00686ABC" w:rsidRDefault="00686ABC" w:rsidP="00686ABC">
            <w:pPr>
              <w:pStyle w:val="a8"/>
              <w:ind w:firstLine="0"/>
            </w:pPr>
            <w:r>
              <w:rPr>
                <w:lang w:val="en-US"/>
              </w:rPr>
              <w:t>2.</w:t>
            </w:r>
            <w:r w:rsidRPr="00686ABC">
              <w:rPr>
                <w:b/>
              </w:rPr>
              <w:t xml:space="preserve">Брой обучени лица през последните 3 години - П </w:t>
            </w:r>
            <w:r w:rsidRPr="00686ABC">
              <w:rPr>
                <w:b/>
                <w:sz w:val="16"/>
              </w:rPr>
              <w:t>2</w:t>
            </w:r>
          </w:p>
        </w:tc>
        <w:tc>
          <w:tcPr>
            <w:tcW w:w="829" w:type="pct"/>
          </w:tcPr>
          <w:p w:rsidR="00686ABC" w:rsidRDefault="004C1238" w:rsidP="007107D9">
            <w:pPr>
              <w:pStyle w:val="a8"/>
              <w:ind w:firstLine="0"/>
              <w:jc w:val="center"/>
              <w:rPr>
                <w:lang w:val="en-US"/>
              </w:rPr>
            </w:pPr>
            <w:r>
              <w:t>40 % (0,4</w:t>
            </w:r>
            <w:r w:rsidR="00686ABC">
              <w:t>0)</w:t>
            </w:r>
          </w:p>
        </w:tc>
        <w:tc>
          <w:tcPr>
            <w:tcW w:w="790" w:type="pct"/>
          </w:tcPr>
          <w:p w:rsidR="00686ABC" w:rsidRDefault="00686ABC" w:rsidP="007107D9">
            <w:pPr>
              <w:pStyle w:val="a8"/>
              <w:ind w:firstLine="0"/>
              <w:jc w:val="center"/>
            </w:pPr>
            <w:r>
              <w:t>100</w:t>
            </w:r>
          </w:p>
        </w:tc>
        <w:tc>
          <w:tcPr>
            <w:tcW w:w="892" w:type="pct"/>
          </w:tcPr>
          <w:p w:rsidR="00686ABC" w:rsidRDefault="00686ABC" w:rsidP="007107D9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Т </w:t>
            </w:r>
            <w:r>
              <w:rPr>
                <w:b/>
                <w:sz w:val="20"/>
                <w:szCs w:val="20"/>
              </w:rPr>
              <w:t>бр.</w:t>
            </w:r>
          </w:p>
        </w:tc>
      </w:tr>
    </w:tbl>
    <w:p w:rsidR="00B8676D" w:rsidRDefault="00B8676D" w:rsidP="00B8676D">
      <w:pPr>
        <w:pStyle w:val="a8"/>
        <w:ind w:firstLine="0"/>
        <w:rPr>
          <w:i/>
          <w:sz w:val="20"/>
        </w:rPr>
      </w:pPr>
      <w:r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процент от комплексната оценка </w:t>
      </w:r>
      <w:r w:rsidRPr="006515BD">
        <w:rPr>
          <w:i/>
          <w:sz w:val="20"/>
          <w:lang w:val="ru-RU"/>
        </w:rPr>
        <w:t>(</w:t>
      </w:r>
      <w:r>
        <w:rPr>
          <w:i/>
          <w:sz w:val="20"/>
        </w:rPr>
        <w:t>до 100%</w:t>
      </w:r>
      <w:r w:rsidRPr="006515BD">
        <w:rPr>
          <w:i/>
          <w:sz w:val="20"/>
          <w:lang w:val="ru-RU"/>
        </w:rPr>
        <w:t>)</w:t>
      </w:r>
      <w:r>
        <w:rPr>
          <w:i/>
          <w:sz w:val="20"/>
        </w:rPr>
        <w:t xml:space="preserve">; в колона № 3 е посочен максимално възможният брой точки </w:t>
      </w:r>
      <w:r w:rsidRPr="006515BD">
        <w:rPr>
          <w:i/>
          <w:sz w:val="20"/>
          <w:lang w:val="ru-RU"/>
        </w:rPr>
        <w:t>(</w:t>
      </w:r>
      <w:r>
        <w:rPr>
          <w:i/>
          <w:sz w:val="20"/>
        </w:rPr>
        <w:t>еднакъв за всички показатели</w:t>
      </w:r>
      <w:r w:rsidRPr="006515BD">
        <w:rPr>
          <w:i/>
          <w:sz w:val="20"/>
          <w:lang w:val="ru-RU"/>
        </w:rPr>
        <w:t>);</w:t>
      </w:r>
      <w:r>
        <w:rPr>
          <w:i/>
          <w:sz w:val="20"/>
        </w:rPr>
        <w:t xml:space="preserve"> в колона № 4 е дадено символното обозначение на точките, които ще получи дадена оферта в конкретен показател. </w:t>
      </w:r>
    </w:p>
    <w:p w:rsidR="000620A8" w:rsidRDefault="000620A8" w:rsidP="00B8676D">
      <w:pPr>
        <w:pStyle w:val="a8"/>
        <w:ind w:firstLine="0"/>
        <w:rPr>
          <w:i/>
          <w:sz w:val="20"/>
        </w:rPr>
      </w:pPr>
    </w:p>
    <w:p w:rsidR="000B4DB2" w:rsidRDefault="000620A8" w:rsidP="000620A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Показател 1 </w:t>
      </w:r>
      <w:r w:rsidR="00445D5E" w:rsidRPr="002625BA">
        <w:rPr>
          <w:b/>
        </w:rPr>
        <w:t xml:space="preserve">Срок за стартиране на </w:t>
      </w:r>
      <w:r w:rsidR="00445D5E">
        <w:rPr>
          <w:b/>
        </w:rPr>
        <w:t>обученията</w:t>
      </w:r>
      <w:r w:rsidR="00445D5E">
        <w:rPr>
          <w:sz w:val="23"/>
          <w:szCs w:val="23"/>
        </w:rPr>
        <w:t xml:space="preserve"> </w:t>
      </w:r>
      <w:r w:rsidR="000B4DB2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="000B4DB2">
        <w:rPr>
          <w:sz w:val="23"/>
          <w:szCs w:val="23"/>
        </w:rPr>
        <w:t>О</w:t>
      </w:r>
      <w:r>
        <w:rPr>
          <w:sz w:val="23"/>
          <w:szCs w:val="23"/>
        </w:rPr>
        <w:t>пределя</w:t>
      </w:r>
      <w:r w:rsidR="000B4DB2">
        <w:rPr>
          <w:sz w:val="23"/>
          <w:szCs w:val="23"/>
        </w:rPr>
        <w:t xml:space="preserve"> се</w:t>
      </w:r>
      <w:r>
        <w:rPr>
          <w:sz w:val="23"/>
          <w:szCs w:val="23"/>
        </w:rPr>
        <w:t xml:space="preserve"> на база готовността за стартиране на обученията</w:t>
      </w:r>
      <w:r w:rsidR="00445D5E">
        <w:rPr>
          <w:sz w:val="23"/>
          <w:szCs w:val="23"/>
        </w:rPr>
        <w:t xml:space="preserve">, считано от датата на </w:t>
      </w:r>
      <w:r w:rsidR="006A62BD">
        <w:rPr>
          <w:sz w:val="23"/>
          <w:szCs w:val="23"/>
        </w:rPr>
        <w:t>заявка от страна на Възложителя.</w:t>
      </w:r>
    </w:p>
    <w:p w:rsidR="000620A8" w:rsidRDefault="000620A8" w:rsidP="000620A8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Максимален брой точки - 100 и относително тегло в комплексната оценка</w:t>
      </w:r>
      <w:r w:rsidR="006A62BD">
        <w:rPr>
          <w:sz w:val="23"/>
          <w:szCs w:val="23"/>
        </w:rPr>
        <w:t xml:space="preserve"> - 0,6</w:t>
      </w:r>
      <w:r>
        <w:rPr>
          <w:sz w:val="23"/>
          <w:szCs w:val="23"/>
        </w:rPr>
        <w:t xml:space="preserve">0. </w:t>
      </w:r>
    </w:p>
    <w:p w:rsidR="0060245B" w:rsidRDefault="0060245B" w:rsidP="0060245B">
      <w:pPr>
        <w:pStyle w:val="a8"/>
      </w:pPr>
      <w:r w:rsidRPr="00C95A39">
        <w:t>Максималният брой точки получава офер</w:t>
      </w:r>
      <w:r>
        <w:t>тата с п</w:t>
      </w:r>
      <w:r w:rsidR="00E11781">
        <w:t>редложен</w:t>
      </w:r>
      <w:r>
        <w:t xml:space="preserve"> най-кратък срок</w:t>
      </w:r>
      <w:r w:rsidRPr="00C95A39">
        <w:t xml:space="preserve"> – 10</w:t>
      </w:r>
      <w:r w:rsidRPr="00C95A39">
        <w:rPr>
          <w:lang w:val="en-US"/>
        </w:rPr>
        <w:t>0</w:t>
      </w:r>
      <w:r>
        <w:t xml:space="preserve"> точки.</w:t>
      </w:r>
    </w:p>
    <w:p w:rsidR="0060245B" w:rsidRPr="00C95A39" w:rsidRDefault="0060245B" w:rsidP="0060245B">
      <w:pPr>
        <w:pStyle w:val="a8"/>
        <w:rPr>
          <w:spacing w:val="-2"/>
        </w:rPr>
      </w:pPr>
      <w:r w:rsidRPr="00C95A39">
        <w:rPr>
          <w:spacing w:val="1"/>
        </w:rPr>
        <w:t>Точките на останалите участници се определят в съотношение към най-</w:t>
      </w:r>
      <w:r>
        <w:rPr>
          <w:spacing w:val="1"/>
        </w:rPr>
        <w:t xml:space="preserve">краткият предложен срок </w:t>
      </w:r>
      <w:r w:rsidRPr="00C95A39">
        <w:rPr>
          <w:spacing w:val="-2"/>
        </w:rPr>
        <w:t>по следната формула:</w:t>
      </w:r>
    </w:p>
    <w:p w:rsidR="0060245B" w:rsidRPr="0060245B" w:rsidRDefault="0060245B" w:rsidP="0060245B">
      <w:pPr>
        <w:jc w:val="both"/>
        <w:rPr>
          <w:rFonts w:ascii="Times New Roman" w:hAnsi="Times New Roman"/>
          <w:spacing w:val="-2"/>
          <w:szCs w:val="24"/>
          <w:lang w:val="ru-RU"/>
        </w:rPr>
      </w:pPr>
      <w:r w:rsidRPr="0060245B">
        <w:rPr>
          <w:rFonts w:ascii="Times New Roman" w:hAnsi="Times New Roman"/>
          <w:spacing w:val="-2"/>
          <w:szCs w:val="24"/>
        </w:rPr>
        <w:t xml:space="preserve">                    </w:t>
      </w:r>
      <w:r w:rsidRPr="0060245B">
        <w:rPr>
          <w:rFonts w:ascii="Times New Roman" w:hAnsi="Times New Roman"/>
          <w:spacing w:val="-2"/>
          <w:szCs w:val="24"/>
          <w:lang w:val="ru-RU"/>
        </w:rPr>
        <w:t xml:space="preserve">           </w:t>
      </w:r>
      <w:r w:rsidRPr="0060245B">
        <w:rPr>
          <w:rFonts w:ascii="Times New Roman" w:hAnsi="Times New Roman"/>
          <w:spacing w:val="-2"/>
          <w:szCs w:val="24"/>
        </w:rPr>
        <w:t xml:space="preserve">             </w:t>
      </w:r>
      <w:r w:rsidRPr="0060245B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Pr="0060245B">
        <w:rPr>
          <w:rFonts w:ascii="Times New Roman" w:hAnsi="Times New Roman"/>
          <w:spacing w:val="-2"/>
          <w:szCs w:val="24"/>
        </w:rPr>
        <w:t>Ср min</w:t>
      </w:r>
    </w:p>
    <w:p w:rsidR="0060245B" w:rsidRPr="0060245B" w:rsidRDefault="0060245B" w:rsidP="0060245B">
      <w:p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zCs w:val="24"/>
        </w:rPr>
        <w:t xml:space="preserve">            </w:t>
      </w:r>
      <w:r w:rsidRPr="0060245B">
        <w:rPr>
          <w:rFonts w:ascii="Times New Roman" w:hAnsi="Times New Roman"/>
          <w:b/>
          <w:szCs w:val="24"/>
          <w:lang w:val="ru-RU"/>
        </w:rPr>
        <w:t>Т ср.</w:t>
      </w:r>
      <w:r w:rsidRPr="0060245B">
        <w:rPr>
          <w:rFonts w:ascii="Times New Roman" w:hAnsi="Times New Roman"/>
          <w:szCs w:val="24"/>
        </w:rPr>
        <w:t xml:space="preserve">  = 100 </w:t>
      </w:r>
      <w:r w:rsidRPr="0060245B">
        <w:rPr>
          <w:rFonts w:ascii="Times New Roman" w:hAnsi="Times New Roman"/>
          <w:szCs w:val="24"/>
          <w:lang w:val="ru-RU"/>
        </w:rPr>
        <w:t xml:space="preserve">  </w:t>
      </w:r>
      <w:r w:rsidRPr="0060245B">
        <w:rPr>
          <w:rFonts w:ascii="Times New Roman" w:hAnsi="Times New Roman"/>
          <w:szCs w:val="24"/>
        </w:rPr>
        <w:t xml:space="preserve">х </w:t>
      </w:r>
      <w:r w:rsidRPr="0060245B">
        <w:rPr>
          <w:rFonts w:ascii="Times New Roman" w:hAnsi="Times New Roman"/>
          <w:szCs w:val="24"/>
          <w:lang w:val="ru-RU"/>
        </w:rPr>
        <w:t xml:space="preserve">   </w:t>
      </w:r>
      <w:r w:rsidRPr="0060245B">
        <w:rPr>
          <w:rFonts w:ascii="Times New Roman" w:hAnsi="Times New Roman"/>
          <w:szCs w:val="24"/>
        </w:rPr>
        <w:t>-----------------, където:</w:t>
      </w:r>
    </w:p>
    <w:p w:rsidR="0060245B" w:rsidRPr="0060245B" w:rsidRDefault="0060245B" w:rsidP="0060245B">
      <w:p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zCs w:val="24"/>
        </w:rPr>
        <w:t xml:space="preserve">                                             Ср n </w:t>
      </w:r>
    </w:p>
    <w:p w:rsidR="0060245B" w:rsidRPr="0060245B" w:rsidRDefault="0060245B" w:rsidP="0060245B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pacing w:val="-3"/>
          <w:szCs w:val="24"/>
        </w:rPr>
        <w:t>„100” е максималните точки по показателя;</w:t>
      </w:r>
    </w:p>
    <w:p w:rsidR="0060245B" w:rsidRPr="0060245B" w:rsidRDefault="0060245B" w:rsidP="0060245B">
      <w:pPr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pacing w:val="-1"/>
          <w:szCs w:val="24"/>
        </w:rPr>
        <w:t xml:space="preserve">„Ср </w:t>
      </w:r>
      <w:r w:rsidRPr="0060245B">
        <w:rPr>
          <w:rFonts w:ascii="Times New Roman" w:hAnsi="Times New Roman"/>
          <w:spacing w:val="-1"/>
          <w:szCs w:val="24"/>
          <w:vertAlign w:val="subscript"/>
        </w:rPr>
        <w:t>min</w:t>
      </w:r>
      <w:r w:rsidRPr="0060245B">
        <w:rPr>
          <w:rFonts w:ascii="Times New Roman" w:hAnsi="Times New Roman"/>
          <w:spacing w:val="-1"/>
          <w:szCs w:val="24"/>
        </w:rPr>
        <w:t>” е най-</w:t>
      </w:r>
      <w:r>
        <w:rPr>
          <w:rFonts w:ascii="Times New Roman" w:hAnsi="Times New Roman"/>
          <w:spacing w:val="-1"/>
          <w:szCs w:val="24"/>
        </w:rPr>
        <w:t>краткият предложен срок</w:t>
      </w:r>
      <w:r w:rsidRPr="0060245B">
        <w:rPr>
          <w:rFonts w:ascii="Times New Roman" w:hAnsi="Times New Roman"/>
          <w:spacing w:val="-1"/>
          <w:szCs w:val="24"/>
        </w:rPr>
        <w:t>;</w:t>
      </w:r>
    </w:p>
    <w:p w:rsidR="0060245B" w:rsidRPr="0060245B" w:rsidRDefault="0060245B" w:rsidP="0060245B">
      <w:pPr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pacing w:val="-1"/>
          <w:szCs w:val="24"/>
        </w:rPr>
        <w:t xml:space="preserve">„Ср </w:t>
      </w:r>
      <w:r w:rsidRPr="0060245B">
        <w:rPr>
          <w:rFonts w:ascii="Times New Roman" w:hAnsi="Times New Roman"/>
          <w:spacing w:val="-1"/>
          <w:szCs w:val="24"/>
          <w:vertAlign w:val="subscript"/>
        </w:rPr>
        <w:t>n</w:t>
      </w:r>
      <w:r>
        <w:rPr>
          <w:rFonts w:ascii="Times New Roman" w:hAnsi="Times New Roman"/>
          <w:spacing w:val="-1"/>
          <w:szCs w:val="24"/>
        </w:rPr>
        <w:t xml:space="preserve"> ”е предложеният срок</w:t>
      </w:r>
      <w:r w:rsidRPr="0060245B">
        <w:rPr>
          <w:rFonts w:ascii="Times New Roman" w:hAnsi="Times New Roman"/>
          <w:spacing w:val="-1"/>
          <w:szCs w:val="24"/>
        </w:rPr>
        <w:t xml:space="preserve"> на n-я участник.</w:t>
      </w:r>
    </w:p>
    <w:p w:rsidR="0060245B" w:rsidRDefault="0060245B" w:rsidP="0060245B">
      <w:pPr>
        <w:pStyle w:val="a7"/>
        <w:ind w:left="360"/>
        <w:jc w:val="both"/>
        <w:rPr>
          <w:rFonts w:ascii="Times New Roman" w:hAnsi="Times New Roman"/>
          <w:i/>
          <w:iCs/>
          <w:szCs w:val="24"/>
        </w:rPr>
      </w:pPr>
    </w:p>
    <w:p w:rsidR="0060245B" w:rsidRDefault="0060245B" w:rsidP="0060245B">
      <w:pPr>
        <w:pStyle w:val="a7"/>
        <w:ind w:left="360"/>
        <w:jc w:val="both"/>
        <w:rPr>
          <w:rFonts w:ascii="Times New Roman" w:hAnsi="Times New Roman"/>
          <w:i/>
          <w:iCs/>
          <w:szCs w:val="24"/>
        </w:rPr>
      </w:pPr>
      <w:r w:rsidRPr="0060245B">
        <w:rPr>
          <w:rFonts w:ascii="Times New Roman" w:hAnsi="Times New Roman"/>
          <w:i/>
          <w:iCs/>
          <w:szCs w:val="24"/>
        </w:rPr>
        <w:lastRenderedPageBreak/>
        <w:t>Подадена оферта с предложен срок за стартиране на обученията по-кратък от 2 дни включително за стартиране на обученията ще се счита за нереалистична и същата ще бъде отхвърлена на това основание.</w:t>
      </w:r>
    </w:p>
    <w:p w:rsidR="00314384" w:rsidRPr="00314384" w:rsidRDefault="00314384" w:rsidP="00314384">
      <w:pPr>
        <w:ind w:left="360"/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Няма да се приемат оферти с предложен срок за стартиране на обученията надвишаващ 30 дни след заявка от Възложителя.</w:t>
      </w:r>
    </w:p>
    <w:p w:rsidR="0060245B" w:rsidRPr="0060245B" w:rsidRDefault="0060245B" w:rsidP="0060245B">
      <w:pPr>
        <w:pStyle w:val="a7"/>
        <w:ind w:left="360"/>
        <w:jc w:val="both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>Предложеният</w:t>
      </w:r>
      <w:r w:rsidRPr="0060245B">
        <w:rPr>
          <w:rFonts w:ascii="Times New Roman" w:hAnsi="Times New Roman"/>
          <w:i/>
          <w:iCs/>
          <w:szCs w:val="24"/>
        </w:rPr>
        <w:t xml:space="preserve"> от кандид</w:t>
      </w:r>
      <w:r>
        <w:rPr>
          <w:rFonts w:ascii="Times New Roman" w:hAnsi="Times New Roman"/>
          <w:i/>
          <w:iCs/>
          <w:szCs w:val="24"/>
        </w:rPr>
        <w:t>ата срок за стартирането на обученията</w:t>
      </w:r>
      <w:r w:rsidR="00314384">
        <w:rPr>
          <w:rFonts w:ascii="Times New Roman" w:hAnsi="Times New Roman"/>
          <w:i/>
          <w:iCs/>
          <w:szCs w:val="24"/>
        </w:rPr>
        <w:t xml:space="preserve"> (изразено в дни</w:t>
      </w:r>
      <w:bookmarkStart w:id="0" w:name="_GoBack"/>
      <w:bookmarkEnd w:id="0"/>
      <w:r w:rsidRPr="0060245B">
        <w:rPr>
          <w:rFonts w:ascii="Times New Roman" w:hAnsi="Times New Roman"/>
          <w:i/>
          <w:iCs/>
          <w:szCs w:val="24"/>
        </w:rPr>
        <w:t>), трябва да е цяло число.</w:t>
      </w:r>
    </w:p>
    <w:p w:rsidR="0060245B" w:rsidRPr="00AC1F5B" w:rsidRDefault="0060245B" w:rsidP="0060245B">
      <w:pPr>
        <w:pStyle w:val="a8"/>
        <w:ind w:firstLine="0"/>
        <w:rPr>
          <w:highlight w:val="yellow"/>
        </w:rPr>
      </w:pPr>
    </w:p>
    <w:p w:rsidR="0060245B" w:rsidRPr="00C95A39" w:rsidRDefault="0060245B" w:rsidP="0060245B">
      <w:pPr>
        <w:pStyle w:val="a8"/>
        <w:rPr>
          <w:spacing w:val="-1"/>
        </w:rPr>
      </w:pPr>
      <w:r w:rsidRPr="00C95A39">
        <w:t xml:space="preserve">Точките по първия показател на </w:t>
      </w:r>
      <w:r w:rsidRPr="00C95A39">
        <w:rPr>
          <w:spacing w:val="-1"/>
        </w:rPr>
        <w:t>n-я участник се получават по следната формула:</w:t>
      </w:r>
    </w:p>
    <w:p w:rsidR="0060245B" w:rsidRPr="00C95A39" w:rsidRDefault="0060245B" w:rsidP="0060245B">
      <w:pPr>
        <w:pStyle w:val="a8"/>
        <w:ind w:firstLine="0"/>
      </w:pPr>
    </w:p>
    <w:p w:rsidR="0060245B" w:rsidRPr="00C95A39" w:rsidRDefault="0060245B" w:rsidP="0060245B">
      <w:pPr>
        <w:pStyle w:val="a8"/>
      </w:pPr>
      <w:r w:rsidRPr="00C95A39">
        <w:rPr>
          <w:b/>
        </w:rPr>
        <w:t xml:space="preserve">П </w:t>
      </w:r>
      <w:r w:rsidRPr="00C95A39">
        <w:rPr>
          <w:b/>
          <w:sz w:val="16"/>
        </w:rPr>
        <w:t>1</w:t>
      </w:r>
      <w:r w:rsidRPr="00C95A39">
        <w:t xml:space="preserve"> </w:t>
      </w:r>
      <w:r>
        <w:rPr>
          <w:b/>
        </w:rPr>
        <w:t>=  Т ср.   х   0,6</w:t>
      </w:r>
      <w:r w:rsidRPr="00C95A39">
        <w:rPr>
          <w:b/>
        </w:rPr>
        <w:t>0</w:t>
      </w:r>
      <w:r w:rsidRPr="00C95A39">
        <w:t>, където:</w:t>
      </w:r>
    </w:p>
    <w:p w:rsidR="0060245B" w:rsidRPr="00C95A39" w:rsidRDefault="0060245B" w:rsidP="0060245B">
      <w:pPr>
        <w:pStyle w:val="a8"/>
        <w:ind w:left="720" w:firstLine="0"/>
      </w:pPr>
    </w:p>
    <w:p w:rsidR="0060245B" w:rsidRDefault="0060245B" w:rsidP="0060245B">
      <w:pPr>
        <w:pStyle w:val="a8"/>
        <w:numPr>
          <w:ilvl w:val="0"/>
          <w:numId w:val="7"/>
        </w:numPr>
      </w:pPr>
      <w:r>
        <w:t>„0,6</w:t>
      </w:r>
      <w:r w:rsidRPr="00C95A39">
        <w:t>0” е относителното тегло на показателя.</w:t>
      </w:r>
    </w:p>
    <w:p w:rsidR="00871BC5" w:rsidRDefault="00871BC5" w:rsidP="000620A8">
      <w:pPr>
        <w:pStyle w:val="Default"/>
        <w:rPr>
          <w:sz w:val="23"/>
          <w:szCs w:val="23"/>
        </w:rPr>
      </w:pPr>
    </w:p>
    <w:p w:rsidR="00BE68D6" w:rsidRDefault="00BE68D6" w:rsidP="000620A8">
      <w:pPr>
        <w:jc w:val="both"/>
        <w:rPr>
          <w:rFonts w:ascii="Times New Roman" w:hAnsi="Times New Roman"/>
          <w:i/>
          <w:iCs/>
          <w:szCs w:val="24"/>
        </w:rPr>
      </w:pPr>
    </w:p>
    <w:p w:rsidR="00686ABC" w:rsidRDefault="00C722E6" w:rsidP="00686ABC">
      <w:pPr>
        <w:pStyle w:val="Default"/>
        <w:rPr>
          <w:sz w:val="23"/>
          <w:szCs w:val="23"/>
        </w:rPr>
      </w:pPr>
      <w:r w:rsidRPr="00F71A91">
        <w:rPr>
          <w:b/>
          <w:bCs/>
          <w:sz w:val="23"/>
          <w:szCs w:val="23"/>
        </w:rPr>
        <w:t xml:space="preserve">Показател 2 </w:t>
      </w:r>
      <w:r w:rsidR="00686ABC">
        <w:rPr>
          <w:b/>
          <w:bCs/>
        </w:rPr>
        <w:t>Брой обучени лица през последните 3 години</w:t>
      </w:r>
      <w:r w:rsidR="00E11781">
        <w:rPr>
          <w:b/>
          <w:bCs/>
        </w:rPr>
        <w:t xml:space="preserve"> - </w:t>
      </w:r>
      <w:r w:rsidR="00E11781">
        <w:rPr>
          <w:sz w:val="23"/>
          <w:szCs w:val="23"/>
        </w:rPr>
        <w:t>Определя се на база брой обучени лица</w:t>
      </w:r>
      <w:r w:rsidR="00686ABC">
        <w:rPr>
          <w:sz w:val="23"/>
          <w:szCs w:val="23"/>
        </w:rPr>
        <w:t xml:space="preserve"> от кандидата</w:t>
      </w:r>
      <w:r w:rsidR="00E11781">
        <w:rPr>
          <w:sz w:val="23"/>
          <w:szCs w:val="23"/>
        </w:rPr>
        <w:t xml:space="preserve"> за </w:t>
      </w:r>
      <w:r w:rsidR="004E4979">
        <w:rPr>
          <w:sz w:val="23"/>
          <w:szCs w:val="23"/>
        </w:rPr>
        <w:t>последните 3 години, считано от датата на подаване на офертата.</w:t>
      </w:r>
    </w:p>
    <w:p w:rsidR="00E11781" w:rsidRPr="00686ABC" w:rsidRDefault="00686ABC" w:rsidP="00686AB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</w:t>
      </w:r>
      <w:r>
        <w:rPr>
          <w:rFonts w:eastAsia="MS Mincho"/>
        </w:rPr>
        <w:t>оказателят включва</w:t>
      </w:r>
      <w:r w:rsidR="00E11781" w:rsidRPr="00E11781">
        <w:rPr>
          <w:rFonts w:eastAsia="MS Mincho"/>
        </w:rPr>
        <w:t xml:space="preserve"> лицата успешно преминали професионално обучение.  </w:t>
      </w:r>
      <w:r w:rsidR="00E11781" w:rsidRPr="003C4725">
        <w:rPr>
          <w:shd w:val="clear" w:color="auto" w:fill="FFFFFF"/>
        </w:rPr>
        <w:t xml:space="preserve">“Професионалното обучение” </w:t>
      </w:r>
      <w:r w:rsidR="003C4725" w:rsidRPr="003C4725">
        <w:rPr>
          <w:shd w:val="clear" w:color="auto" w:fill="FFFFFF"/>
        </w:rPr>
        <w:t>включва</w:t>
      </w:r>
      <w:r w:rsidR="00E11781" w:rsidRPr="003C4725">
        <w:rPr>
          <w:shd w:val="clear" w:color="auto" w:fill="FFFFFF"/>
        </w:rPr>
        <w:t xml:space="preserve"> придобиването на квалификация по професия или по част от професия.</w:t>
      </w:r>
    </w:p>
    <w:p w:rsidR="00E11781" w:rsidRPr="00E11781" w:rsidRDefault="00E11781" w:rsidP="00E11781">
      <w:pPr>
        <w:pStyle w:val="Default"/>
        <w:rPr>
          <w:b/>
          <w:bCs/>
        </w:rPr>
      </w:pPr>
    </w:p>
    <w:p w:rsidR="00E11781" w:rsidRDefault="00E11781" w:rsidP="00E117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Максимален брой точки - 100 и относително т</w:t>
      </w:r>
      <w:r w:rsidR="004C1238">
        <w:rPr>
          <w:sz w:val="23"/>
          <w:szCs w:val="23"/>
        </w:rPr>
        <w:t>егло в комплексната оценка - 0,4</w:t>
      </w:r>
      <w:r>
        <w:rPr>
          <w:sz w:val="23"/>
          <w:szCs w:val="23"/>
        </w:rPr>
        <w:t xml:space="preserve">0. </w:t>
      </w:r>
    </w:p>
    <w:p w:rsidR="00E11781" w:rsidRDefault="00E11781" w:rsidP="00E11781">
      <w:pPr>
        <w:pStyle w:val="a8"/>
      </w:pPr>
      <w:r w:rsidRPr="00C95A39">
        <w:t xml:space="preserve">Максималният брой точки получава </w:t>
      </w:r>
      <w:r w:rsidR="00686ABC">
        <w:t>участ</w:t>
      </w:r>
      <w:r>
        <w:t>никът обучил най-голям брой лица</w:t>
      </w:r>
      <w:r w:rsidR="00815007">
        <w:t xml:space="preserve"> през последните 3 години, считано от датата на подаване на офертата</w:t>
      </w:r>
      <w:r w:rsidRPr="00C95A39">
        <w:t xml:space="preserve"> – 10</w:t>
      </w:r>
      <w:r w:rsidRPr="00C95A39">
        <w:rPr>
          <w:lang w:val="en-US"/>
        </w:rPr>
        <w:t>0</w:t>
      </w:r>
      <w:r>
        <w:t xml:space="preserve"> точки.</w:t>
      </w:r>
    </w:p>
    <w:p w:rsidR="00E11781" w:rsidRPr="00C95A39" w:rsidRDefault="00E11781" w:rsidP="00E11781">
      <w:pPr>
        <w:pStyle w:val="a8"/>
        <w:rPr>
          <w:spacing w:val="-2"/>
        </w:rPr>
      </w:pPr>
      <w:r w:rsidRPr="00C95A39">
        <w:rPr>
          <w:spacing w:val="1"/>
        </w:rPr>
        <w:t xml:space="preserve">Точките на останалите участници се определят в съотношение </w:t>
      </w:r>
      <w:r w:rsidR="003C4725">
        <w:rPr>
          <w:spacing w:val="1"/>
        </w:rPr>
        <w:t xml:space="preserve">към най-големия брой обучени лица </w:t>
      </w:r>
      <w:r w:rsidRPr="00C95A39">
        <w:rPr>
          <w:spacing w:val="-2"/>
        </w:rPr>
        <w:t>по следната формула:</w:t>
      </w:r>
    </w:p>
    <w:p w:rsidR="00E11781" w:rsidRPr="003C4725" w:rsidRDefault="00E11781" w:rsidP="00E11781">
      <w:pPr>
        <w:jc w:val="both"/>
        <w:rPr>
          <w:rFonts w:ascii="Times New Roman" w:hAnsi="Times New Roman"/>
          <w:spacing w:val="-2"/>
          <w:szCs w:val="24"/>
          <w:lang w:val="en-US"/>
        </w:rPr>
      </w:pPr>
      <w:r w:rsidRPr="0060245B">
        <w:rPr>
          <w:rFonts w:ascii="Times New Roman" w:hAnsi="Times New Roman"/>
          <w:spacing w:val="-2"/>
          <w:szCs w:val="24"/>
        </w:rPr>
        <w:t xml:space="preserve">                    </w:t>
      </w:r>
      <w:r w:rsidRPr="0060245B">
        <w:rPr>
          <w:rFonts w:ascii="Times New Roman" w:hAnsi="Times New Roman"/>
          <w:spacing w:val="-2"/>
          <w:szCs w:val="24"/>
          <w:lang w:val="ru-RU"/>
        </w:rPr>
        <w:t xml:space="preserve">           </w:t>
      </w:r>
      <w:r w:rsidRPr="0060245B">
        <w:rPr>
          <w:rFonts w:ascii="Times New Roman" w:hAnsi="Times New Roman"/>
          <w:spacing w:val="-2"/>
          <w:szCs w:val="24"/>
        </w:rPr>
        <w:t xml:space="preserve">             </w:t>
      </w:r>
      <w:r w:rsidRPr="0060245B">
        <w:rPr>
          <w:rFonts w:ascii="Times New Roman" w:hAnsi="Times New Roman"/>
          <w:spacing w:val="-2"/>
          <w:szCs w:val="24"/>
          <w:lang w:val="ru-RU"/>
        </w:rPr>
        <w:t xml:space="preserve"> </w:t>
      </w:r>
      <w:r w:rsidR="004C1238">
        <w:rPr>
          <w:rFonts w:ascii="Times New Roman" w:hAnsi="Times New Roman"/>
          <w:spacing w:val="-2"/>
          <w:szCs w:val="24"/>
        </w:rPr>
        <w:t>Бр.</w:t>
      </w:r>
      <w:r w:rsidRPr="0060245B">
        <w:rPr>
          <w:rFonts w:ascii="Times New Roman" w:hAnsi="Times New Roman"/>
          <w:spacing w:val="-2"/>
          <w:szCs w:val="24"/>
        </w:rPr>
        <w:t xml:space="preserve"> </w:t>
      </w:r>
      <w:r w:rsidR="003C4725">
        <w:rPr>
          <w:rFonts w:ascii="Times New Roman" w:hAnsi="Times New Roman"/>
          <w:spacing w:val="-2"/>
          <w:szCs w:val="24"/>
          <w:lang w:val="en-US"/>
        </w:rPr>
        <w:t>n</w:t>
      </w:r>
    </w:p>
    <w:p w:rsidR="00E11781" w:rsidRPr="0060245B" w:rsidRDefault="00E11781" w:rsidP="00E11781">
      <w:p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zCs w:val="24"/>
        </w:rPr>
        <w:t xml:space="preserve">            </w:t>
      </w:r>
      <w:r w:rsidRPr="0060245B">
        <w:rPr>
          <w:rFonts w:ascii="Times New Roman" w:hAnsi="Times New Roman"/>
          <w:b/>
          <w:szCs w:val="24"/>
          <w:lang w:val="ru-RU"/>
        </w:rPr>
        <w:t xml:space="preserve">Т </w:t>
      </w:r>
      <w:r w:rsidR="004C1238">
        <w:rPr>
          <w:rFonts w:ascii="Times New Roman" w:hAnsi="Times New Roman"/>
          <w:b/>
          <w:szCs w:val="24"/>
          <w:lang w:val="ru-RU"/>
        </w:rPr>
        <w:t>бр</w:t>
      </w:r>
      <w:r w:rsidRPr="0060245B">
        <w:rPr>
          <w:rFonts w:ascii="Times New Roman" w:hAnsi="Times New Roman"/>
          <w:b/>
          <w:szCs w:val="24"/>
          <w:lang w:val="ru-RU"/>
        </w:rPr>
        <w:t>.</w:t>
      </w:r>
      <w:r w:rsidRPr="0060245B">
        <w:rPr>
          <w:rFonts w:ascii="Times New Roman" w:hAnsi="Times New Roman"/>
          <w:szCs w:val="24"/>
        </w:rPr>
        <w:t xml:space="preserve">  = 100 </w:t>
      </w:r>
      <w:r w:rsidRPr="0060245B">
        <w:rPr>
          <w:rFonts w:ascii="Times New Roman" w:hAnsi="Times New Roman"/>
          <w:szCs w:val="24"/>
          <w:lang w:val="ru-RU"/>
        </w:rPr>
        <w:t xml:space="preserve">  </w:t>
      </w:r>
      <w:r w:rsidRPr="0060245B">
        <w:rPr>
          <w:rFonts w:ascii="Times New Roman" w:hAnsi="Times New Roman"/>
          <w:szCs w:val="24"/>
        </w:rPr>
        <w:t xml:space="preserve">х </w:t>
      </w:r>
      <w:r w:rsidRPr="0060245B">
        <w:rPr>
          <w:rFonts w:ascii="Times New Roman" w:hAnsi="Times New Roman"/>
          <w:szCs w:val="24"/>
          <w:lang w:val="ru-RU"/>
        </w:rPr>
        <w:t xml:space="preserve">   </w:t>
      </w:r>
      <w:r w:rsidRPr="0060245B">
        <w:rPr>
          <w:rFonts w:ascii="Times New Roman" w:hAnsi="Times New Roman"/>
          <w:szCs w:val="24"/>
        </w:rPr>
        <w:t>-----------------, където:</w:t>
      </w:r>
    </w:p>
    <w:p w:rsidR="00E11781" w:rsidRPr="0060245B" w:rsidRDefault="00E11781" w:rsidP="00E11781">
      <w:p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zCs w:val="24"/>
        </w:rPr>
        <w:t xml:space="preserve">                                             </w:t>
      </w:r>
      <w:r w:rsidR="004C1238">
        <w:rPr>
          <w:rFonts w:ascii="Times New Roman" w:hAnsi="Times New Roman"/>
          <w:szCs w:val="24"/>
        </w:rPr>
        <w:t>Бр.</w:t>
      </w:r>
      <w:r w:rsidRPr="0060245B">
        <w:rPr>
          <w:rFonts w:ascii="Times New Roman" w:hAnsi="Times New Roman"/>
          <w:szCs w:val="24"/>
        </w:rPr>
        <w:t xml:space="preserve"> </w:t>
      </w:r>
      <w:r w:rsidR="003C4725">
        <w:rPr>
          <w:rFonts w:ascii="Times New Roman" w:hAnsi="Times New Roman"/>
          <w:szCs w:val="24"/>
          <w:lang w:val="en-US"/>
        </w:rPr>
        <w:t>max</w:t>
      </w:r>
      <w:r w:rsidRPr="0060245B">
        <w:rPr>
          <w:rFonts w:ascii="Times New Roman" w:hAnsi="Times New Roman"/>
          <w:szCs w:val="24"/>
        </w:rPr>
        <w:t xml:space="preserve"> </w:t>
      </w:r>
    </w:p>
    <w:p w:rsidR="00E11781" w:rsidRPr="0060245B" w:rsidRDefault="00E11781" w:rsidP="00E1178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pacing w:val="-3"/>
          <w:szCs w:val="24"/>
        </w:rPr>
        <w:t>„100” е максималните точки по показателя;</w:t>
      </w:r>
    </w:p>
    <w:p w:rsidR="00E11781" w:rsidRPr="0060245B" w:rsidRDefault="00E11781" w:rsidP="00E11781">
      <w:pPr>
        <w:numPr>
          <w:ilvl w:val="0"/>
          <w:numId w:val="5"/>
        </w:num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pacing w:val="-1"/>
          <w:szCs w:val="24"/>
        </w:rPr>
        <w:t>„</w:t>
      </w:r>
      <w:r w:rsidR="004C1238">
        <w:rPr>
          <w:rFonts w:ascii="Times New Roman" w:hAnsi="Times New Roman"/>
          <w:spacing w:val="-1"/>
          <w:szCs w:val="24"/>
        </w:rPr>
        <w:t>Бр.</w:t>
      </w:r>
      <w:r w:rsidRPr="0060245B">
        <w:rPr>
          <w:rFonts w:ascii="Times New Roman" w:hAnsi="Times New Roman"/>
          <w:spacing w:val="-1"/>
          <w:szCs w:val="24"/>
        </w:rPr>
        <w:t xml:space="preserve"> </w:t>
      </w:r>
      <w:r w:rsidRPr="0060245B">
        <w:rPr>
          <w:rFonts w:ascii="Times New Roman" w:hAnsi="Times New Roman"/>
          <w:spacing w:val="-1"/>
          <w:szCs w:val="24"/>
          <w:vertAlign w:val="subscript"/>
        </w:rPr>
        <w:t>m</w:t>
      </w:r>
      <w:r w:rsidR="003C4725">
        <w:rPr>
          <w:rFonts w:ascii="Times New Roman" w:hAnsi="Times New Roman"/>
          <w:spacing w:val="-1"/>
          <w:szCs w:val="24"/>
          <w:vertAlign w:val="subscript"/>
          <w:lang w:val="en-US"/>
        </w:rPr>
        <w:t>ax</w:t>
      </w:r>
      <w:r w:rsidRPr="0060245B">
        <w:rPr>
          <w:rFonts w:ascii="Times New Roman" w:hAnsi="Times New Roman"/>
          <w:spacing w:val="-1"/>
          <w:szCs w:val="24"/>
        </w:rPr>
        <w:t>” е най-</w:t>
      </w:r>
      <w:r w:rsidR="003C4725">
        <w:rPr>
          <w:rFonts w:ascii="Times New Roman" w:hAnsi="Times New Roman"/>
          <w:spacing w:val="-1"/>
          <w:szCs w:val="24"/>
        </w:rPr>
        <w:t>големия</w:t>
      </w:r>
      <w:r w:rsidR="00815007">
        <w:rPr>
          <w:rFonts w:ascii="Times New Roman" w:hAnsi="Times New Roman"/>
          <w:spacing w:val="-1"/>
          <w:szCs w:val="24"/>
        </w:rPr>
        <w:t>т</w:t>
      </w:r>
      <w:r w:rsidR="003C4725">
        <w:rPr>
          <w:rFonts w:ascii="Times New Roman" w:hAnsi="Times New Roman"/>
          <w:spacing w:val="-1"/>
          <w:szCs w:val="24"/>
        </w:rPr>
        <w:t xml:space="preserve"> брой обучени лица</w:t>
      </w:r>
      <w:r w:rsidRPr="0060245B">
        <w:rPr>
          <w:rFonts w:ascii="Times New Roman" w:hAnsi="Times New Roman"/>
          <w:spacing w:val="-1"/>
          <w:szCs w:val="24"/>
        </w:rPr>
        <w:t>;</w:t>
      </w:r>
    </w:p>
    <w:p w:rsidR="00E11781" w:rsidRPr="003C4725" w:rsidRDefault="00E11781" w:rsidP="00F71A91">
      <w:pPr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60245B">
        <w:rPr>
          <w:rFonts w:ascii="Times New Roman" w:hAnsi="Times New Roman"/>
          <w:spacing w:val="-1"/>
          <w:szCs w:val="24"/>
        </w:rPr>
        <w:t>„</w:t>
      </w:r>
      <w:r w:rsidR="004C1238">
        <w:rPr>
          <w:rFonts w:ascii="Times New Roman" w:hAnsi="Times New Roman"/>
          <w:spacing w:val="-1"/>
          <w:szCs w:val="24"/>
        </w:rPr>
        <w:t>Бр.</w:t>
      </w:r>
      <w:r w:rsidRPr="0060245B">
        <w:rPr>
          <w:rFonts w:ascii="Times New Roman" w:hAnsi="Times New Roman"/>
          <w:spacing w:val="-1"/>
          <w:szCs w:val="24"/>
        </w:rPr>
        <w:t xml:space="preserve"> </w:t>
      </w:r>
      <w:r w:rsidRPr="0060245B">
        <w:rPr>
          <w:rFonts w:ascii="Times New Roman" w:hAnsi="Times New Roman"/>
          <w:spacing w:val="-1"/>
          <w:szCs w:val="24"/>
          <w:vertAlign w:val="subscript"/>
        </w:rPr>
        <w:t>n</w:t>
      </w:r>
      <w:r>
        <w:rPr>
          <w:rFonts w:ascii="Times New Roman" w:hAnsi="Times New Roman"/>
          <w:spacing w:val="-1"/>
          <w:szCs w:val="24"/>
        </w:rPr>
        <w:t xml:space="preserve"> ”е </w:t>
      </w:r>
      <w:r w:rsidR="003C4725">
        <w:rPr>
          <w:rFonts w:ascii="Times New Roman" w:hAnsi="Times New Roman"/>
          <w:spacing w:val="-1"/>
          <w:szCs w:val="24"/>
        </w:rPr>
        <w:t xml:space="preserve">броят обучени лица на </w:t>
      </w:r>
      <w:r w:rsidR="003C4725">
        <w:rPr>
          <w:rFonts w:ascii="Times New Roman" w:hAnsi="Times New Roman"/>
          <w:spacing w:val="-1"/>
          <w:szCs w:val="24"/>
          <w:lang w:val="en-US"/>
        </w:rPr>
        <w:t>n-</w:t>
      </w:r>
      <w:r w:rsidR="003C4725">
        <w:rPr>
          <w:rFonts w:ascii="Times New Roman" w:hAnsi="Times New Roman"/>
          <w:spacing w:val="-1"/>
          <w:szCs w:val="24"/>
        </w:rPr>
        <w:t>ия участник</w:t>
      </w:r>
      <w:r w:rsidRPr="0060245B">
        <w:rPr>
          <w:rFonts w:ascii="Times New Roman" w:hAnsi="Times New Roman"/>
          <w:spacing w:val="-1"/>
          <w:szCs w:val="24"/>
        </w:rPr>
        <w:t>.</w:t>
      </w:r>
    </w:p>
    <w:p w:rsidR="003C4725" w:rsidRDefault="003C4725" w:rsidP="003C4725">
      <w:pPr>
        <w:ind w:left="360"/>
        <w:jc w:val="both"/>
        <w:rPr>
          <w:rFonts w:ascii="Times New Roman" w:hAnsi="Times New Roman"/>
          <w:spacing w:val="-1"/>
          <w:szCs w:val="24"/>
        </w:rPr>
      </w:pPr>
    </w:p>
    <w:p w:rsidR="004C1238" w:rsidRPr="00C95A39" w:rsidRDefault="004C1238" w:rsidP="004C1238">
      <w:pPr>
        <w:pStyle w:val="a8"/>
        <w:rPr>
          <w:spacing w:val="-1"/>
        </w:rPr>
      </w:pPr>
      <w:r>
        <w:t>Точките по втор</w:t>
      </w:r>
      <w:r w:rsidRPr="00C95A39">
        <w:t xml:space="preserve">ия показател на </w:t>
      </w:r>
      <w:r w:rsidRPr="00C95A39">
        <w:rPr>
          <w:spacing w:val="-1"/>
        </w:rPr>
        <w:t>n-я участник се получават по следната формула:</w:t>
      </w:r>
    </w:p>
    <w:p w:rsidR="004C1238" w:rsidRPr="00C95A39" w:rsidRDefault="004C1238" w:rsidP="004C1238">
      <w:pPr>
        <w:pStyle w:val="a8"/>
        <w:ind w:firstLine="0"/>
      </w:pPr>
    </w:p>
    <w:p w:rsidR="004C1238" w:rsidRPr="00C95A39" w:rsidRDefault="004C1238" w:rsidP="004C1238">
      <w:pPr>
        <w:pStyle w:val="a8"/>
      </w:pPr>
      <w:r w:rsidRPr="00C95A39">
        <w:rPr>
          <w:b/>
        </w:rPr>
        <w:t xml:space="preserve">П </w:t>
      </w:r>
      <w:r w:rsidR="001F0BDF">
        <w:rPr>
          <w:b/>
          <w:sz w:val="16"/>
        </w:rPr>
        <w:t>2</w:t>
      </w:r>
      <w:r w:rsidRPr="00C95A39">
        <w:t xml:space="preserve"> </w:t>
      </w:r>
      <w:r>
        <w:rPr>
          <w:b/>
        </w:rPr>
        <w:t>=  Т бр.   х   0,4</w:t>
      </w:r>
      <w:r w:rsidRPr="00C95A39">
        <w:rPr>
          <w:b/>
        </w:rPr>
        <w:t>0</w:t>
      </w:r>
      <w:r w:rsidRPr="00C95A39">
        <w:t>, където:</w:t>
      </w:r>
    </w:p>
    <w:p w:rsidR="004C1238" w:rsidRPr="00C95A39" w:rsidRDefault="004C1238" w:rsidP="004C1238">
      <w:pPr>
        <w:pStyle w:val="a8"/>
        <w:ind w:left="720" w:firstLine="0"/>
      </w:pPr>
    </w:p>
    <w:p w:rsidR="004C1238" w:rsidRDefault="004C1238" w:rsidP="004C1238">
      <w:pPr>
        <w:pStyle w:val="a8"/>
        <w:numPr>
          <w:ilvl w:val="0"/>
          <w:numId w:val="7"/>
        </w:numPr>
      </w:pPr>
      <w:r>
        <w:t>„0,4</w:t>
      </w:r>
      <w:r w:rsidRPr="00C95A39">
        <w:t>0” е относителното тегло на показателя.</w:t>
      </w:r>
    </w:p>
    <w:p w:rsidR="006702B3" w:rsidRDefault="006702B3" w:rsidP="003C4725">
      <w:pPr>
        <w:ind w:left="360"/>
        <w:jc w:val="both"/>
        <w:rPr>
          <w:b/>
          <w:bCs/>
        </w:rPr>
      </w:pPr>
    </w:p>
    <w:p w:rsidR="00686ABC" w:rsidRPr="003C4725" w:rsidRDefault="00686ABC" w:rsidP="003C4725">
      <w:pPr>
        <w:ind w:left="360"/>
        <w:jc w:val="both"/>
        <w:rPr>
          <w:rFonts w:ascii="Times New Roman" w:hAnsi="Times New Roman"/>
          <w:szCs w:val="24"/>
        </w:rPr>
      </w:pPr>
    </w:p>
    <w:p w:rsidR="003C4725" w:rsidRPr="003C4725" w:rsidRDefault="003C4725" w:rsidP="003C4725">
      <w:pPr>
        <w:pStyle w:val="aa"/>
        <w:ind w:firstLine="720"/>
        <w:rPr>
          <w:rFonts w:ascii="Times New Roman" w:hAnsi="Times New Roman"/>
          <w:szCs w:val="24"/>
        </w:rPr>
      </w:pPr>
      <w:r w:rsidRPr="003C4725">
        <w:rPr>
          <w:rFonts w:ascii="Times New Roman" w:hAnsi="Times New Roman"/>
          <w:szCs w:val="24"/>
        </w:rPr>
        <w:t xml:space="preserve">Комплексната оценка </w:t>
      </w:r>
      <w:r w:rsidRPr="003C4725">
        <w:rPr>
          <w:rFonts w:ascii="Times New Roman" w:hAnsi="Times New Roman"/>
          <w:b/>
          <w:szCs w:val="24"/>
        </w:rPr>
        <w:t>/КО</w:t>
      </w:r>
      <w:r w:rsidRPr="003C4725">
        <w:rPr>
          <w:rFonts w:ascii="Times New Roman" w:hAnsi="Times New Roman"/>
          <w:szCs w:val="24"/>
        </w:rPr>
        <w:t xml:space="preserve">/ на всеки </w:t>
      </w:r>
      <w:r w:rsidRPr="003C4725">
        <w:rPr>
          <w:rFonts w:ascii="Times New Roman" w:hAnsi="Times New Roman"/>
          <w:spacing w:val="-1"/>
          <w:szCs w:val="24"/>
        </w:rPr>
        <w:t>участник</w:t>
      </w:r>
      <w:r w:rsidRPr="003C4725">
        <w:rPr>
          <w:rFonts w:ascii="Times New Roman" w:hAnsi="Times New Roman"/>
          <w:szCs w:val="24"/>
        </w:rPr>
        <w:t xml:space="preserve"> се получава като сума </w:t>
      </w:r>
      <w:r>
        <w:rPr>
          <w:rFonts w:ascii="Times New Roman" w:hAnsi="Times New Roman"/>
          <w:szCs w:val="24"/>
        </w:rPr>
        <w:t>от оценките на офертата по двата</w:t>
      </w:r>
      <w:r w:rsidRPr="003C4725">
        <w:rPr>
          <w:rFonts w:ascii="Times New Roman" w:hAnsi="Times New Roman"/>
          <w:szCs w:val="24"/>
        </w:rPr>
        <w:t xml:space="preserve"> показателя, изчислени по формулата: </w:t>
      </w:r>
    </w:p>
    <w:p w:rsidR="003C4725" w:rsidRPr="003C4725" w:rsidRDefault="003C4725" w:rsidP="003C4725">
      <w:pPr>
        <w:ind w:firstLine="720"/>
        <w:jc w:val="both"/>
        <w:rPr>
          <w:rFonts w:ascii="Times New Roman" w:hAnsi="Times New Roman"/>
          <w:b/>
          <w:szCs w:val="24"/>
          <w:vertAlign w:val="subscript"/>
        </w:rPr>
      </w:pPr>
      <w:r w:rsidRPr="003C4725">
        <w:rPr>
          <w:rFonts w:ascii="Times New Roman" w:hAnsi="Times New Roman"/>
          <w:b/>
          <w:szCs w:val="24"/>
        </w:rPr>
        <w:t>КО = П 1 + П 2</w:t>
      </w:r>
    </w:p>
    <w:p w:rsidR="003C4725" w:rsidRPr="003C4725" w:rsidRDefault="003C4725" w:rsidP="003C4725">
      <w:pPr>
        <w:pStyle w:val="a8"/>
      </w:pPr>
    </w:p>
    <w:p w:rsidR="003C4725" w:rsidRPr="003C4725" w:rsidRDefault="003C4725" w:rsidP="003C4725">
      <w:pPr>
        <w:pStyle w:val="a8"/>
        <w:ind w:firstLine="0"/>
      </w:pPr>
      <w:r w:rsidRPr="003C4725">
        <w:lastRenderedPageBreak/>
        <w:t>Офертата получила най-висока комплексна оценка, се класира на първо място.</w:t>
      </w:r>
    </w:p>
    <w:p w:rsidR="003C4725" w:rsidRPr="003C4725" w:rsidRDefault="003C4725" w:rsidP="003C4725">
      <w:pPr>
        <w:pStyle w:val="a8"/>
        <w:ind w:firstLine="0"/>
        <w:rPr>
          <w:i/>
          <w:iCs/>
        </w:rPr>
      </w:pPr>
      <w:r w:rsidRPr="003C4725">
        <w:rPr>
          <w:i/>
          <w:iCs/>
        </w:rPr>
        <w:t>При еднаква комплексна оценка за изпълнител по-напред се класира участникът предложил</w:t>
      </w:r>
      <w:r>
        <w:rPr>
          <w:i/>
          <w:iCs/>
        </w:rPr>
        <w:t>: най-кратък срок за стартиране на обученията</w:t>
      </w:r>
      <w:r w:rsidRPr="003C4725">
        <w:rPr>
          <w:i/>
          <w:iCs/>
        </w:rPr>
        <w:t>. При</w:t>
      </w:r>
      <w:r>
        <w:rPr>
          <w:i/>
          <w:iCs/>
        </w:rPr>
        <w:t xml:space="preserve"> равенство по този показател</w:t>
      </w:r>
      <w:r w:rsidRPr="003C4725">
        <w:rPr>
          <w:i/>
          <w:iCs/>
        </w:rPr>
        <w:t>, приори</w:t>
      </w:r>
      <w:r>
        <w:rPr>
          <w:i/>
          <w:iCs/>
        </w:rPr>
        <w:t>тет получава кандидатът, обуч</w:t>
      </w:r>
      <w:r w:rsidRPr="003C4725">
        <w:rPr>
          <w:i/>
          <w:iCs/>
        </w:rPr>
        <w:t xml:space="preserve">ил </w:t>
      </w:r>
      <w:r>
        <w:rPr>
          <w:i/>
          <w:iCs/>
        </w:rPr>
        <w:t xml:space="preserve">по-голям брой лица. </w:t>
      </w:r>
      <w:r w:rsidRPr="003C4725">
        <w:rPr>
          <w:i/>
        </w:rPr>
        <w:t>При равенство и по този показател се пристъпва към жребий.</w:t>
      </w:r>
    </w:p>
    <w:p w:rsidR="003C4725" w:rsidRPr="003C4725" w:rsidRDefault="003C4725" w:rsidP="003C4725">
      <w:pPr>
        <w:pStyle w:val="a8"/>
        <w:ind w:firstLine="0"/>
        <w:rPr>
          <w:iCs/>
        </w:rPr>
      </w:pPr>
    </w:p>
    <w:p w:rsidR="003C4725" w:rsidRPr="003C4725" w:rsidRDefault="003C4725" w:rsidP="003C4725">
      <w:pPr>
        <w:jc w:val="both"/>
        <w:rPr>
          <w:rFonts w:ascii="Times New Roman" w:hAnsi="Times New Roman"/>
          <w:b/>
          <w:szCs w:val="24"/>
        </w:rPr>
      </w:pPr>
      <w:r w:rsidRPr="003C4725">
        <w:rPr>
          <w:rFonts w:ascii="Times New Roman" w:hAnsi="Times New Roman"/>
          <w:b/>
          <w:szCs w:val="24"/>
        </w:rPr>
        <w:t xml:space="preserve">Забележка: </w:t>
      </w:r>
    </w:p>
    <w:p w:rsidR="003C4725" w:rsidRPr="003C4725" w:rsidRDefault="003C4725" w:rsidP="003C4725">
      <w:pPr>
        <w:jc w:val="both"/>
        <w:rPr>
          <w:rFonts w:ascii="Times New Roman" w:hAnsi="Times New Roman"/>
          <w:b/>
          <w:szCs w:val="24"/>
        </w:rPr>
      </w:pPr>
      <w:r w:rsidRPr="003C4725">
        <w:rPr>
          <w:rFonts w:ascii="Times New Roman" w:hAnsi="Times New Roman"/>
          <w:b/>
          <w:szCs w:val="24"/>
        </w:rPr>
        <w:t>Комисията си запазва правото да изисква писмено представяне в определен срок на допълнителни доказателства за обстоятелствата, посочени в офертата, които имат значение за формиране на оценките и класирането на офертите.</w:t>
      </w:r>
    </w:p>
    <w:sectPr w:rsidR="003C4725" w:rsidRPr="003C4725" w:rsidSect="00BC57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51" w:rsidRDefault="00865051" w:rsidP="00234227">
      <w:r>
        <w:separator/>
      </w:r>
    </w:p>
  </w:endnote>
  <w:endnote w:type="continuationSeparator" w:id="0">
    <w:p w:rsidR="00865051" w:rsidRDefault="00865051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07D9" w:rsidRDefault="009E6E03">
        <w:pPr>
          <w:pStyle w:val="a5"/>
          <w:jc w:val="right"/>
        </w:pPr>
        <w:r>
          <w:fldChar w:fldCharType="begin"/>
        </w:r>
        <w:r w:rsidR="00EA6188">
          <w:instrText xml:space="preserve"> PAGE   \* MERGEFORMAT </w:instrText>
        </w:r>
        <w:r>
          <w:fldChar w:fldCharType="separate"/>
        </w:r>
        <w:r w:rsidR="003143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07D9" w:rsidRPr="0045201E" w:rsidRDefault="007107D9" w:rsidP="0045201E">
    <w:pPr>
      <w:pStyle w:val="1"/>
      <w:shd w:val="clear" w:color="auto" w:fill="FFFFFF"/>
      <w:spacing w:before="0" w:after="0" w:line="240" w:lineRule="atLeast"/>
      <w:jc w:val="center"/>
      <w:rPr>
        <w:rFonts w:ascii="Roboto" w:hAnsi="Roboto"/>
        <w:b w:val="0"/>
        <w:bCs w:val="0"/>
        <w:color w:val="333333"/>
        <w:lang w:val="en-US"/>
      </w:rPr>
    </w:pPr>
    <w:r>
      <w:rPr>
        <w:b w:val="0"/>
        <w:i/>
        <w:sz w:val="20"/>
        <w:szCs w:val="20"/>
      </w:rPr>
      <w:t xml:space="preserve">Договор № </w:t>
    </w:r>
    <w:r w:rsidRPr="00F937A1">
      <w:rPr>
        <w:b w:val="0"/>
        <w:i/>
        <w:sz w:val="20"/>
        <w:szCs w:val="20"/>
      </w:rPr>
      <w:t xml:space="preserve"> </w:t>
    </w:r>
    <w:r w:rsidRPr="00F937A1">
      <w:rPr>
        <w:b w:val="0"/>
        <w:bCs w:val="0"/>
        <w:i/>
        <w:sz w:val="20"/>
        <w:szCs w:val="20"/>
      </w:rPr>
      <w:t>BG05M9OP001-1.021-0169-C0</w:t>
    </w:r>
    <w:r w:rsidRPr="00F937A1">
      <w:rPr>
        <w:b w:val="0"/>
        <w:bCs w:val="0"/>
        <w:i/>
        <w:sz w:val="20"/>
        <w:szCs w:val="20"/>
        <w:lang w:val="en-US"/>
      </w:rPr>
      <w:t>1</w:t>
    </w:r>
    <w:r w:rsidRPr="00F937A1">
      <w:rPr>
        <w:b w:val="0"/>
        <w:i/>
        <w:sz w:val="20"/>
        <w:szCs w:val="20"/>
      </w:rPr>
      <w:t>,</w:t>
    </w:r>
    <w:r w:rsidRPr="00F937A1">
      <w:rPr>
        <w:b w:val="0"/>
        <w:i/>
        <w:sz w:val="20"/>
        <w:szCs w:val="22"/>
      </w:rPr>
      <w:t xml:space="preserve"> финансиран от Оперативна програма „Развитие на човешките ресурси“, съфинансирана от Европейския съюз чрез Европейския социален фонд.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51" w:rsidRDefault="00865051" w:rsidP="00234227">
      <w:r>
        <w:separator/>
      </w:r>
    </w:p>
  </w:footnote>
  <w:footnote w:type="continuationSeparator" w:id="0">
    <w:p w:rsidR="00865051" w:rsidRDefault="00865051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7D9" w:rsidRPr="00B4195E" w:rsidRDefault="007107D9" w:rsidP="00234227">
    <w:pPr>
      <w:pStyle w:val="a3"/>
      <w:jc w:val="center"/>
      <w:rPr>
        <w:b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4743450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29" name="Picture 29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HRD-center-graysc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28" name="Picture 28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7107D9" w:rsidRPr="00775165" w:rsidTr="007107D9">
      <w:trPr>
        <w:trHeight w:val="959"/>
      </w:trPr>
      <w:tc>
        <w:tcPr>
          <w:tcW w:w="941" w:type="pct"/>
          <w:shd w:val="clear" w:color="auto" w:fill="auto"/>
        </w:tcPr>
        <w:p w:rsidR="007107D9" w:rsidRPr="00775165" w:rsidRDefault="007107D9" w:rsidP="00234227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7107D9" w:rsidRPr="00775165" w:rsidRDefault="007107D9" w:rsidP="00234227">
          <w:pPr>
            <w:pStyle w:val="a3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</w:rPr>
          </w:pPr>
          <w:r w:rsidRPr="00775165">
            <w:rPr>
              <w:rFonts w:ascii="Verdana" w:hAnsi="Verdana"/>
              <w:b/>
              <w:caps/>
              <w:sz w:val="20"/>
            </w:rPr>
            <w:t>Министерство на труда и социалната политика</w:t>
          </w:r>
        </w:p>
        <w:p w:rsidR="007107D9" w:rsidRPr="00775165" w:rsidRDefault="007107D9" w:rsidP="00234227">
          <w:pPr>
            <w:pStyle w:val="a5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</w:rPr>
            <w:t>Оперативна програма</w:t>
          </w:r>
        </w:p>
        <w:p w:rsidR="007107D9" w:rsidRPr="00775165" w:rsidRDefault="007107D9" w:rsidP="00234227">
          <w:pPr>
            <w:pStyle w:val="a5"/>
            <w:ind w:right="360"/>
            <w:jc w:val="center"/>
            <w:rPr>
              <w:b/>
              <w:sz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</w:rPr>
            <w:t>„Развитие на човешките ресурси” 2014-2020</w:t>
          </w:r>
        </w:p>
        <w:p w:rsidR="007107D9" w:rsidRPr="00775165" w:rsidRDefault="007107D9" w:rsidP="00234227">
          <w:pPr>
            <w:pStyle w:val="a5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7107D9" w:rsidRPr="00775165" w:rsidRDefault="007107D9" w:rsidP="00234227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7107D9" w:rsidRDefault="007107D9">
    <w:pPr>
      <w:pStyle w:val="a3"/>
    </w:pPr>
  </w:p>
  <w:p w:rsidR="007107D9" w:rsidRDefault="007107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721F"/>
    <w:multiLevelType w:val="hybridMultilevel"/>
    <w:tmpl w:val="EA6E2E74"/>
    <w:lvl w:ilvl="0" w:tplc="EBB8BB24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96A2EDA"/>
    <w:multiLevelType w:val="hybridMultilevel"/>
    <w:tmpl w:val="B8540D3C"/>
    <w:lvl w:ilvl="0" w:tplc="1B469A58">
      <w:start w:val="1"/>
      <w:numFmt w:val="decimal"/>
      <w:lvlText w:val="%1."/>
      <w:lvlJc w:val="left"/>
      <w:pPr>
        <w:ind w:left="55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227"/>
    <w:rsid w:val="00031AF8"/>
    <w:rsid w:val="000620A8"/>
    <w:rsid w:val="000B4DB2"/>
    <w:rsid w:val="00135F22"/>
    <w:rsid w:val="0015709C"/>
    <w:rsid w:val="001E32E6"/>
    <w:rsid w:val="001E7328"/>
    <w:rsid w:val="001F0BDF"/>
    <w:rsid w:val="0021156D"/>
    <w:rsid w:val="00234227"/>
    <w:rsid w:val="0024127B"/>
    <w:rsid w:val="00280106"/>
    <w:rsid w:val="00306E83"/>
    <w:rsid w:val="00314384"/>
    <w:rsid w:val="00331788"/>
    <w:rsid w:val="003C4725"/>
    <w:rsid w:val="003D6B5D"/>
    <w:rsid w:val="0043409B"/>
    <w:rsid w:val="00435473"/>
    <w:rsid w:val="00445D5E"/>
    <w:rsid w:val="0045201E"/>
    <w:rsid w:val="0045463D"/>
    <w:rsid w:val="004C0966"/>
    <w:rsid w:val="004C1238"/>
    <w:rsid w:val="004E4979"/>
    <w:rsid w:val="00520A0A"/>
    <w:rsid w:val="00574D3F"/>
    <w:rsid w:val="005D685E"/>
    <w:rsid w:val="005E7126"/>
    <w:rsid w:val="0060245B"/>
    <w:rsid w:val="006702B3"/>
    <w:rsid w:val="00686ABC"/>
    <w:rsid w:val="006A62BD"/>
    <w:rsid w:val="00701180"/>
    <w:rsid w:val="007107D9"/>
    <w:rsid w:val="00771D11"/>
    <w:rsid w:val="007C2FCC"/>
    <w:rsid w:val="00815007"/>
    <w:rsid w:val="00865051"/>
    <w:rsid w:val="00871BC5"/>
    <w:rsid w:val="009E6E03"/>
    <w:rsid w:val="009F12B2"/>
    <w:rsid w:val="00A12F74"/>
    <w:rsid w:val="00A7694E"/>
    <w:rsid w:val="00A95948"/>
    <w:rsid w:val="00B8676D"/>
    <w:rsid w:val="00BC57BD"/>
    <w:rsid w:val="00BE68D6"/>
    <w:rsid w:val="00C34EE7"/>
    <w:rsid w:val="00C427B4"/>
    <w:rsid w:val="00C722E6"/>
    <w:rsid w:val="00DC4408"/>
    <w:rsid w:val="00E11781"/>
    <w:rsid w:val="00E73154"/>
    <w:rsid w:val="00EA6188"/>
    <w:rsid w:val="00F154BD"/>
    <w:rsid w:val="00F7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C2FEFA"/>
  <w15:docId w15:val="{5D91C4C5-8784-4CA9-A88F-0E123467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4520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customStyle="1" w:styleId="10">
    <w:name w:val="Заглавие 1 Знак"/>
    <w:basedOn w:val="a0"/>
    <w:link w:val="1"/>
    <w:rsid w:val="004520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F154BD"/>
    <w:pPr>
      <w:ind w:left="720"/>
      <w:contextualSpacing/>
    </w:pPr>
  </w:style>
  <w:style w:type="paragraph" w:customStyle="1" w:styleId="Default">
    <w:name w:val="Default"/>
    <w:rsid w:val="00241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 Indent"/>
    <w:basedOn w:val="a"/>
    <w:link w:val="a9"/>
    <w:rsid w:val="0024127B"/>
    <w:pPr>
      <w:ind w:firstLine="720"/>
      <w:jc w:val="both"/>
    </w:pPr>
    <w:rPr>
      <w:rFonts w:ascii="Times New Roman" w:hAnsi="Times New Roman"/>
      <w:szCs w:val="24"/>
    </w:rPr>
  </w:style>
  <w:style w:type="character" w:customStyle="1" w:styleId="a9">
    <w:name w:val="Основен текст с отстъп Знак"/>
    <w:basedOn w:val="a0"/>
    <w:link w:val="a8"/>
    <w:rsid w:val="0024127B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emph1">
    <w:name w:val="title_emph1"/>
    <w:rsid w:val="000B4DB2"/>
    <w:rPr>
      <w:rFonts w:ascii="Arial" w:hAnsi="Arial" w:cs="Arial" w:hint="default"/>
      <w:b/>
      <w:bCs/>
      <w:sz w:val="18"/>
      <w:szCs w:val="18"/>
    </w:rPr>
  </w:style>
  <w:style w:type="paragraph" w:styleId="aa">
    <w:name w:val="Body Text"/>
    <w:basedOn w:val="a"/>
    <w:link w:val="ab"/>
    <w:uiPriority w:val="99"/>
    <w:semiHidden/>
    <w:unhideWhenUsed/>
    <w:rsid w:val="003C4725"/>
    <w:pPr>
      <w:spacing w:after="120"/>
    </w:pPr>
  </w:style>
  <w:style w:type="character" w:customStyle="1" w:styleId="ab">
    <w:name w:val="Основен текст Знак"/>
    <w:basedOn w:val="a0"/>
    <w:link w:val="aa"/>
    <w:uiPriority w:val="99"/>
    <w:semiHidden/>
    <w:rsid w:val="003C4725"/>
    <w:rPr>
      <w:rFonts w:ascii="HebarU" w:eastAsia="Times New Roman" w:hAnsi="HebarU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Tasheva-Giurova</dc:creator>
  <cp:lastModifiedBy>Acer</cp:lastModifiedBy>
  <cp:revision>17</cp:revision>
  <dcterms:created xsi:type="dcterms:W3CDTF">2018-05-23T12:22:00Z</dcterms:created>
  <dcterms:modified xsi:type="dcterms:W3CDTF">2018-06-11T20:30:00Z</dcterms:modified>
</cp:coreProperties>
</file>